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6" w:rsidRPr="00E30AFA" w:rsidRDefault="00C464BE">
      <w:pPr>
        <w:rPr>
          <w:rFonts w:ascii="Arial" w:hAnsi="Arial" w:cs="Arial"/>
          <w:b/>
        </w:rPr>
      </w:pPr>
      <w:r w:rsidRPr="00E30AFA">
        <w:rPr>
          <w:rFonts w:ascii="Arial" w:hAnsi="Arial" w:cs="Arial"/>
          <w:b/>
        </w:rPr>
        <w:t xml:space="preserve">Příloha č. 3 – Lokalizace výzkumných ploch </w:t>
      </w:r>
      <w:r w:rsidR="00C736B3">
        <w:rPr>
          <w:rFonts w:ascii="Arial" w:hAnsi="Arial" w:cs="Arial"/>
          <w:b/>
        </w:rPr>
        <w:t xml:space="preserve">České zemědělské </w:t>
      </w:r>
      <w:r w:rsidRPr="00E30AFA">
        <w:rPr>
          <w:rFonts w:ascii="Arial" w:hAnsi="Arial" w:cs="Arial"/>
          <w:b/>
        </w:rPr>
        <w:t xml:space="preserve">univerzity </w:t>
      </w:r>
      <w:r w:rsidR="00C736B3">
        <w:rPr>
          <w:rFonts w:ascii="Arial" w:hAnsi="Arial" w:cs="Arial"/>
          <w:b/>
        </w:rPr>
        <w:t xml:space="preserve">v Praze </w:t>
      </w:r>
      <w:r w:rsidRPr="00E30AFA">
        <w:rPr>
          <w:rFonts w:ascii="Arial" w:hAnsi="Arial" w:cs="Arial"/>
          <w:b/>
        </w:rPr>
        <w:t>pomocí souřadnic</w:t>
      </w:r>
    </w:p>
    <w:tbl>
      <w:tblPr>
        <w:tblStyle w:val="TableNormal"/>
        <w:tblW w:w="8944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1275"/>
        <w:gridCol w:w="1843"/>
        <w:gridCol w:w="1701"/>
      </w:tblGrid>
      <w:tr w:rsidR="00E30AFA" w:rsidRPr="00E30AFA" w:rsidTr="00E30AFA">
        <w:trPr>
          <w:trHeight w:val="631"/>
        </w:trPr>
        <w:tc>
          <w:tcPr>
            <w:tcW w:w="4125" w:type="dxa"/>
            <w:shd w:val="clear" w:color="auto" w:fill="BFBFBF" w:themeFill="background1" w:themeFillShade="BF"/>
            <w:vAlign w:val="center"/>
          </w:tcPr>
          <w:p w:rsidR="00E30AFA" w:rsidRPr="00E30AFA" w:rsidRDefault="00E30AFA" w:rsidP="00E30AFA">
            <w:pPr>
              <w:pStyle w:val="TableParagraph"/>
              <w:spacing w:before="30" w:line="213" w:lineRule="exact"/>
              <w:ind w:left="85"/>
              <w:jc w:val="center"/>
              <w:rPr>
                <w:b/>
                <w:sz w:val="20"/>
                <w:szCs w:val="20"/>
              </w:rPr>
            </w:pPr>
            <w:r w:rsidRPr="00E30AFA">
              <w:rPr>
                <w:b/>
                <w:color w:val="0A0A0A"/>
                <w:sz w:val="20"/>
                <w:szCs w:val="20"/>
              </w:rPr>
              <w:t>Lokalita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30AFA" w:rsidRPr="00E30AFA" w:rsidRDefault="00E30AFA" w:rsidP="00E30AFA">
            <w:pPr>
              <w:pStyle w:val="TableParagraph"/>
              <w:spacing w:before="30" w:line="213" w:lineRule="exact"/>
              <w:jc w:val="center"/>
              <w:rPr>
                <w:b/>
                <w:color w:val="0A0A0A"/>
                <w:sz w:val="20"/>
                <w:szCs w:val="20"/>
              </w:rPr>
            </w:pPr>
            <w:r>
              <w:rPr>
                <w:b/>
                <w:color w:val="0A0A0A"/>
                <w:sz w:val="20"/>
                <w:szCs w:val="20"/>
              </w:rPr>
              <w:t>Kategorie ochrany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E30AFA" w:rsidRPr="00E30AFA" w:rsidRDefault="00E30AFA" w:rsidP="00E30AFA">
            <w:pPr>
              <w:pStyle w:val="TableParagraph"/>
              <w:spacing w:before="30" w:line="213" w:lineRule="exact"/>
              <w:ind w:left="74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color w:val="0A0A0A"/>
                <w:sz w:val="20"/>
                <w:szCs w:val="20"/>
              </w:rPr>
              <w:t xml:space="preserve">        </w:t>
            </w:r>
            <w:r w:rsidRPr="00E30AFA">
              <w:rPr>
                <w:b/>
                <w:color w:val="0A0A0A"/>
                <w:sz w:val="20"/>
                <w:szCs w:val="20"/>
              </w:rPr>
              <w:t>Souřadnice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8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Adršpašsko-teplické skály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22" w:lineRule="exact"/>
              <w:ind w:right="62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22" w:lineRule="exact"/>
              <w:ind w:right="62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50,581763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4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16,131638</w:t>
            </w:r>
          </w:p>
        </w:tc>
      </w:tr>
      <w:tr w:rsidR="00E30AFA" w:rsidRPr="00E30AFA" w:rsidTr="00E30AFA">
        <w:trPr>
          <w:trHeight w:val="29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8" w:line="204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Adršpašsko-teplické skály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22" w:lineRule="exact"/>
              <w:ind w:right="60"/>
              <w:jc w:val="left"/>
              <w:rPr>
                <w:color w:val="0A0A0A"/>
                <w:w w:val="105"/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22" w:lineRule="exact"/>
              <w:ind w:right="6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50,58297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17" w:lineRule="exact"/>
              <w:ind w:right="39"/>
              <w:jc w:val="left"/>
              <w:rPr>
                <w:sz w:val="20"/>
                <w:szCs w:val="20"/>
              </w:rPr>
            </w:pPr>
            <w:r w:rsidRPr="00E30AFA">
              <w:rPr>
                <w:color w:val="1C1C1C"/>
                <w:w w:val="110"/>
                <w:sz w:val="20"/>
                <w:szCs w:val="20"/>
              </w:rPr>
              <w:t>16,13993</w:t>
            </w:r>
          </w:p>
        </w:tc>
      </w:tr>
      <w:tr w:rsidR="00E30AFA" w:rsidRPr="00E30AFA" w:rsidTr="00E30AFA">
        <w:trPr>
          <w:trHeight w:val="27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4" w:line="204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Bařiny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44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44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49,631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32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17,95571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8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Bukovec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8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8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50,8144511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9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15,3606089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BA2541" w:rsidP="00E30AFA">
            <w:pPr>
              <w:pStyle w:val="TableParagraph"/>
              <w:spacing w:before="68" w:line="199" w:lineRule="exact"/>
              <w:ind w:left="86"/>
              <w:jc w:val="left"/>
              <w:rPr>
                <w:sz w:val="20"/>
                <w:szCs w:val="20"/>
              </w:rPr>
            </w:pPr>
            <w:r>
              <w:rPr>
                <w:color w:val="0A0A0A"/>
                <w:w w:val="105"/>
                <w:sz w:val="20"/>
                <w:szCs w:val="20"/>
              </w:rPr>
              <w:t>Cahnov-</w:t>
            </w:r>
            <w:r w:rsidR="00E30AFA" w:rsidRPr="00E30AFA">
              <w:rPr>
                <w:color w:val="1C1C1C"/>
                <w:w w:val="105"/>
                <w:sz w:val="20"/>
                <w:szCs w:val="20"/>
              </w:rPr>
              <w:t>Soutok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2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2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48,6554931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16,9397484</w:t>
            </w:r>
          </w:p>
        </w:tc>
      </w:tr>
      <w:tr w:rsidR="00E30AFA" w:rsidRPr="00E30AFA" w:rsidTr="00E30AFA">
        <w:trPr>
          <w:trHeight w:val="29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73" w:line="199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Chynínske buky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5" w:line="217" w:lineRule="exact"/>
              <w:ind w:right="53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5" w:line="217" w:lineRule="exact"/>
              <w:ind w:right="53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49,5809466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17" w:lineRule="exact"/>
              <w:ind w:right="49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13,7382707</w:t>
            </w:r>
          </w:p>
        </w:tc>
      </w:tr>
      <w:tr w:rsidR="00E30AFA" w:rsidRPr="00E30AFA" w:rsidTr="00E30AFA">
        <w:trPr>
          <w:trHeight w:val="27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4" w:line="20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Divoká Oslava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5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5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49,1615433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16,1648069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8" w:line="194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Hodonínska Dúbrava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0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NPP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48,88038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5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17,07484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Javorina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66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6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48,86254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36"/>
              <w:jc w:val="left"/>
              <w:rPr>
                <w:sz w:val="20"/>
                <w:szCs w:val="20"/>
              </w:rPr>
            </w:pPr>
            <w:r w:rsidRPr="00E30AFA">
              <w:rPr>
                <w:color w:val="1C1C1C"/>
                <w:w w:val="110"/>
                <w:sz w:val="20"/>
                <w:szCs w:val="20"/>
              </w:rPr>
              <w:t>17,70221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4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Jezerka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69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69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50,54659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55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13,48479</w:t>
            </w:r>
          </w:p>
        </w:tc>
      </w:tr>
      <w:tr w:rsidR="00E30AFA" w:rsidRPr="00E30AFA" w:rsidTr="00E30AFA">
        <w:trPr>
          <w:trHeight w:val="26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40" w:line="208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Karlovské bučiny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31" w:line="217" w:lineRule="exact"/>
              <w:ind w:right="61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31" w:line="217" w:lineRule="exact"/>
              <w:ind w:right="6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50,7744382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36" w:line="212" w:lineRule="exact"/>
              <w:ind w:right="55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14,9721653</w:t>
            </w:r>
          </w:p>
        </w:tc>
      </w:tr>
      <w:tr w:rsidR="00E30AFA" w:rsidRPr="00E30AFA" w:rsidTr="00E30AFA">
        <w:trPr>
          <w:trHeight w:val="27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4" w:line="20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Kohoutov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0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49,92285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49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13,77387</w:t>
            </w:r>
          </w:p>
        </w:tc>
      </w:tr>
      <w:tr w:rsidR="00E30AFA" w:rsidRPr="00E30AFA" w:rsidTr="00E30AFA">
        <w:trPr>
          <w:trHeight w:val="27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4" w:line="20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Králický Sněžník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line="217" w:lineRule="exact"/>
              <w:ind w:right="60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line="217" w:lineRule="exact"/>
              <w:ind w:right="6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50,20411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5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16,84691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73" w:line="19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Kukle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5" w:line="212" w:lineRule="exact"/>
              <w:ind w:right="66"/>
              <w:jc w:val="left"/>
              <w:rPr>
                <w:color w:val="0A0A0A"/>
                <w:w w:val="105"/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NPP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5" w:line="212" w:lineRule="exact"/>
              <w:ind w:right="6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48,97029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60" w:line="207" w:lineRule="exact"/>
              <w:ind w:right="64"/>
              <w:jc w:val="left"/>
              <w:rPr>
                <w:sz w:val="20"/>
                <w:szCs w:val="20"/>
              </w:rPr>
            </w:pPr>
            <w:r w:rsidRPr="00E30AFA">
              <w:rPr>
                <w:color w:val="1C1C1C"/>
                <w:w w:val="110"/>
                <w:sz w:val="20"/>
                <w:szCs w:val="20"/>
              </w:rPr>
              <w:t>16,78463</w:t>
            </w:r>
          </w:p>
        </w:tc>
      </w:tr>
      <w:tr w:rsidR="00E30AFA" w:rsidRPr="00E30AFA" w:rsidTr="00E30AFA">
        <w:trPr>
          <w:trHeight w:val="29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78" w:line="194" w:lineRule="exact"/>
              <w:ind w:left="82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Luž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60" w:line="212" w:lineRule="exact"/>
              <w:ind w:right="60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60" w:line="212" w:lineRule="exact"/>
              <w:ind w:right="6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50,848179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60" w:line="212" w:lineRule="exact"/>
              <w:ind w:right="54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14,6496122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>Mazák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6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49,54466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07" w:lineRule="exact"/>
              <w:ind w:right="64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18,44521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8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Mionší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63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63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49,53914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12" w:lineRule="exact"/>
              <w:ind w:right="55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18,65841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59" w:line="208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Polanská niva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4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54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49,7608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12" w:lineRule="exact"/>
              <w:ind w:right="4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18,18514</w:t>
            </w:r>
          </w:p>
        </w:tc>
      </w:tr>
      <w:tr w:rsidR="00E30AFA" w:rsidRPr="00E30AFA" w:rsidTr="00E30AFA">
        <w:trPr>
          <w:trHeight w:val="273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40" w:line="213" w:lineRule="exact"/>
              <w:ind w:left="7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Praděd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31" w:line="222" w:lineRule="exact"/>
              <w:ind w:right="74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31" w:line="222" w:lineRule="exact"/>
              <w:ind w:right="74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50,0696887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36" w:line="217" w:lineRule="exact"/>
              <w:ind w:right="56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17,2509723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204" w:lineRule="exact"/>
              <w:ind w:left="7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Rašovicke skály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22" w:lineRule="exact"/>
              <w:ind w:right="71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NPP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22" w:lineRule="exact"/>
              <w:ind w:right="7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50,36538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49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13,20853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199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Rohová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59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59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</w:t>
            </w:r>
            <w:r w:rsidRPr="00E30AFA">
              <w:rPr>
                <w:color w:val="262626"/>
                <w:w w:val="105"/>
                <w:sz w:val="20"/>
                <w:szCs w:val="20"/>
              </w:rPr>
              <w:t>,</w:t>
            </w:r>
            <w:r w:rsidRPr="00E30AFA">
              <w:rPr>
                <w:color w:val="0C0C0C"/>
                <w:w w:val="105"/>
                <w:sz w:val="20"/>
                <w:szCs w:val="20"/>
              </w:rPr>
              <w:t>69954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5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16,5819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199" w:lineRule="exact"/>
              <w:ind w:left="7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Sedloňovský vrch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1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50,3390245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07" w:lineRule="exact"/>
              <w:ind w:right="56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16,3543633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199" w:lineRule="exact"/>
              <w:ind w:left="7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Šerák-Keprník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75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75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50,17425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9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17,1092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199" w:lineRule="exact"/>
              <w:ind w:left="82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05"/>
                <w:sz w:val="20"/>
                <w:szCs w:val="20"/>
              </w:rPr>
              <w:t xml:space="preserve">Stará a Nová </w:t>
            </w:r>
            <w:r w:rsidRPr="00E30AFA">
              <w:rPr>
                <w:color w:val="1C1C1C"/>
                <w:w w:val="105"/>
                <w:sz w:val="20"/>
                <w:szCs w:val="20"/>
              </w:rPr>
              <w:t>řeka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57"/>
              <w:jc w:val="left"/>
              <w:rPr>
                <w:color w:val="1C1C1C"/>
                <w:w w:val="110"/>
                <w:sz w:val="20"/>
                <w:szCs w:val="20"/>
              </w:rPr>
            </w:pPr>
            <w:r w:rsidRPr="00E30AFA">
              <w:rPr>
                <w:color w:val="1C1C1C"/>
                <w:w w:val="110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57"/>
              <w:jc w:val="left"/>
              <w:rPr>
                <w:sz w:val="20"/>
                <w:szCs w:val="20"/>
              </w:rPr>
            </w:pPr>
            <w:r w:rsidRPr="00E30AFA">
              <w:rPr>
                <w:color w:val="1C1C1C"/>
                <w:w w:val="110"/>
                <w:sz w:val="20"/>
                <w:szCs w:val="20"/>
              </w:rPr>
              <w:t>48,99405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5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14,8429</w:t>
            </w:r>
          </w:p>
        </w:tc>
      </w:tr>
      <w:tr w:rsidR="00E30AFA" w:rsidRPr="00E30AFA" w:rsidTr="00E30AFA">
        <w:trPr>
          <w:trHeight w:val="29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73" w:line="199" w:lineRule="exact"/>
              <w:ind w:left="7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Starý Hirštejn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5" w:line="217" w:lineRule="exact"/>
              <w:ind w:right="61"/>
              <w:jc w:val="left"/>
              <w:rPr>
                <w:color w:val="0C0C0C"/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5" w:line="217" w:lineRule="exact"/>
              <w:ind w:right="6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49,4695462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60" w:line="212" w:lineRule="exact"/>
              <w:ind w:right="66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12,7151681</w:t>
            </w:r>
          </w:p>
        </w:tc>
      </w:tr>
      <w:tr w:rsidR="00E30AFA" w:rsidRPr="00E30AFA" w:rsidTr="00E30AFA"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204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sz w:val="20"/>
                <w:szCs w:val="20"/>
              </w:rPr>
              <w:t>Velký Blaník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66"/>
              <w:jc w:val="left"/>
              <w:rPr>
                <w:color w:val="0A0A0A"/>
                <w:w w:val="110"/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17" w:lineRule="exact"/>
              <w:ind w:right="66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49,640769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5" w:line="212" w:lineRule="exact"/>
              <w:ind w:right="50"/>
              <w:jc w:val="left"/>
              <w:rPr>
                <w:sz w:val="20"/>
                <w:szCs w:val="20"/>
              </w:rPr>
            </w:pPr>
            <w:r w:rsidRPr="00E30AFA">
              <w:rPr>
                <w:color w:val="0A0A0A"/>
                <w:w w:val="110"/>
                <w:sz w:val="20"/>
                <w:szCs w:val="20"/>
              </w:rPr>
              <w:t>14,8744934</w:t>
            </w:r>
          </w:p>
        </w:tc>
      </w:tr>
      <w:tr w:rsidR="00E30AFA" w:rsidRPr="00E30AFA" w:rsidTr="00E30AFA">
        <w:trPr>
          <w:trHeight w:val="282"/>
        </w:trPr>
        <w:tc>
          <w:tcPr>
            <w:tcW w:w="4125" w:type="dxa"/>
          </w:tcPr>
          <w:p w:rsidR="00E30AFA" w:rsidRPr="00E30AFA" w:rsidRDefault="009A0262" w:rsidP="00E30AFA">
            <w:pPr>
              <w:pStyle w:val="TableParagraph"/>
              <w:spacing w:before="64" w:line="199" w:lineRule="exact"/>
              <w:ind w:left="77"/>
              <w:jc w:val="left"/>
              <w:rPr>
                <w:sz w:val="20"/>
                <w:szCs w:val="20"/>
              </w:rPr>
            </w:pPr>
            <w:r>
              <w:rPr>
                <w:color w:val="0C0C0C"/>
                <w:sz w:val="20"/>
                <w:szCs w:val="20"/>
              </w:rPr>
              <w:t>Vlč</w:t>
            </w:r>
            <w:bookmarkStart w:id="0" w:name="_GoBack"/>
            <w:bookmarkEnd w:id="0"/>
            <w:r w:rsidR="00E30AFA" w:rsidRPr="00E30AFA">
              <w:rPr>
                <w:color w:val="0C0C0C"/>
                <w:sz w:val="20"/>
                <w:szCs w:val="20"/>
              </w:rPr>
              <w:t>ek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68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7" w:lineRule="exact"/>
              <w:ind w:right="68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50,029785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12" w:lineRule="exact"/>
              <w:ind w:right="64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12,7305047</w:t>
            </w:r>
          </w:p>
        </w:tc>
      </w:tr>
      <w:tr w:rsidR="00E30AFA" w:rsidRPr="00E30AFA" w:rsidTr="00E30AFA">
        <w:trPr>
          <w:trHeight w:val="27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8" w:line="189" w:lineRule="exact"/>
              <w:ind w:left="7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Voděradské bučiny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8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46" w:line="212" w:lineRule="exact"/>
              <w:ind w:right="68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49,97068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51" w:line="207" w:lineRule="exact"/>
              <w:ind w:right="4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14,78279</w:t>
            </w:r>
          </w:p>
        </w:tc>
      </w:tr>
      <w:tr w:rsidR="00E30AFA" w:rsidRPr="00E30AFA" w:rsidTr="00E30AFA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4" w:line="194" w:lineRule="exact"/>
              <w:ind w:left="82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Vrapač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36" w:line="221" w:lineRule="exact"/>
              <w:ind w:right="67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36" w:line="221" w:lineRule="exact"/>
              <w:ind w:right="6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49,711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32"/>
              <w:ind w:right="49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17,03877</w:t>
            </w:r>
          </w:p>
        </w:tc>
      </w:tr>
      <w:tr w:rsidR="00E30AFA" w:rsidRPr="00E30AFA" w:rsidTr="00E30AF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73" w:line="194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Vysoká Běta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ind w:right="64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ind w:right="64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48,97845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36" w:line="231" w:lineRule="exact"/>
              <w:ind w:right="65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14,21691</w:t>
            </w:r>
          </w:p>
        </w:tc>
      </w:tr>
      <w:tr w:rsidR="00E30AFA" w:rsidRPr="00E30AFA" w:rsidTr="00E30AF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68" w:line="199" w:lineRule="exact"/>
              <w:ind w:left="8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sz w:val="20"/>
                <w:szCs w:val="20"/>
              </w:rPr>
              <w:t>Žákova hora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ind w:right="71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ind w:right="71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49,65401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36" w:line="231" w:lineRule="exact"/>
              <w:ind w:right="5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15,99224</w:t>
            </w:r>
          </w:p>
        </w:tc>
      </w:tr>
      <w:tr w:rsidR="00E30AFA" w:rsidRPr="00E30AFA" w:rsidTr="00E30AFA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125" w:type="dxa"/>
          </w:tcPr>
          <w:p w:rsidR="00E30AFA" w:rsidRPr="00E30AFA" w:rsidRDefault="00E30AFA" w:rsidP="00E30AFA">
            <w:pPr>
              <w:pStyle w:val="TableParagraph"/>
              <w:spacing w:before="78" w:line="194" w:lineRule="exact"/>
              <w:ind w:left="86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Zástudánčí</w:t>
            </w:r>
          </w:p>
        </w:tc>
        <w:tc>
          <w:tcPr>
            <w:tcW w:w="1275" w:type="dxa"/>
          </w:tcPr>
          <w:p w:rsidR="00E30AFA" w:rsidRPr="00E30AFA" w:rsidRDefault="00E30AFA" w:rsidP="00E30AFA">
            <w:pPr>
              <w:pStyle w:val="TableParagraph"/>
              <w:spacing w:before="51" w:line="221" w:lineRule="exact"/>
              <w:ind w:right="67"/>
              <w:jc w:val="left"/>
              <w:rPr>
                <w:color w:val="0C0C0C"/>
                <w:w w:val="105"/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NPR</w:t>
            </w:r>
          </w:p>
        </w:tc>
        <w:tc>
          <w:tcPr>
            <w:tcW w:w="1843" w:type="dxa"/>
          </w:tcPr>
          <w:p w:rsidR="00E30AFA" w:rsidRPr="00E30AFA" w:rsidRDefault="00E30AFA" w:rsidP="00E30AFA">
            <w:pPr>
              <w:pStyle w:val="TableParagraph"/>
              <w:spacing w:before="51" w:line="221" w:lineRule="exact"/>
              <w:ind w:right="67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49,39847</w:t>
            </w:r>
          </w:p>
        </w:tc>
        <w:tc>
          <w:tcPr>
            <w:tcW w:w="1701" w:type="dxa"/>
          </w:tcPr>
          <w:p w:rsidR="00E30AFA" w:rsidRPr="00E30AFA" w:rsidRDefault="00E30AFA" w:rsidP="00E30AFA">
            <w:pPr>
              <w:pStyle w:val="TableParagraph"/>
              <w:spacing w:before="46"/>
              <w:ind w:right="73"/>
              <w:jc w:val="left"/>
              <w:rPr>
                <w:sz w:val="20"/>
                <w:szCs w:val="20"/>
              </w:rPr>
            </w:pPr>
            <w:r w:rsidRPr="00E30AFA">
              <w:rPr>
                <w:color w:val="0C0C0C"/>
                <w:w w:val="105"/>
                <w:sz w:val="20"/>
                <w:szCs w:val="20"/>
              </w:rPr>
              <w:t>17,31031</w:t>
            </w:r>
          </w:p>
        </w:tc>
      </w:tr>
    </w:tbl>
    <w:p w:rsidR="00726DF9" w:rsidRDefault="00726DF9" w:rsidP="00726DF9">
      <w:pPr>
        <w:ind w:left="284"/>
        <w:rPr>
          <w:b/>
        </w:rPr>
      </w:pPr>
    </w:p>
    <w:p w:rsidR="00C464BE" w:rsidRDefault="00726DF9" w:rsidP="00726DF9">
      <w:pPr>
        <w:spacing w:after="0"/>
        <w:ind w:left="284"/>
        <w:rPr>
          <w:b/>
        </w:rPr>
      </w:pPr>
      <w:r>
        <w:rPr>
          <w:b/>
        </w:rPr>
        <w:t>Seznam zkratek:</w:t>
      </w:r>
    </w:p>
    <w:p w:rsidR="00726DF9" w:rsidRPr="00C736B3" w:rsidRDefault="00726DF9" w:rsidP="00726DF9">
      <w:pPr>
        <w:spacing w:after="0"/>
        <w:ind w:left="284"/>
        <w:rPr>
          <w:i/>
        </w:rPr>
      </w:pPr>
      <w:r w:rsidRPr="00C736B3">
        <w:rPr>
          <w:i/>
        </w:rPr>
        <w:t>NPP – národní přírodní památka</w:t>
      </w:r>
    </w:p>
    <w:p w:rsidR="00726DF9" w:rsidRPr="00C736B3" w:rsidRDefault="00726DF9" w:rsidP="00726DF9">
      <w:pPr>
        <w:spacing w:after="0"/>
        <w:ind w:left="284"/>
        <w:rPr>
          <w:i/>
        </w:rPr>
      </w:pPr>
      <w:r w:rsidRPr="00C736B3">
        <w:rPr>
          <w:i/>
        </w:rPr>
        <w:t>NPR – národní přírodní rezervace</w:t>
      </w:r>
    </w:p>
    <w:p w:rsidR="00726DF9" w:rsidRPr="00C736B3" w:rsidRDefault="00C736B3" w:rsidP="00726DF9">
      <w:pPr>
        <w:spacing w:after="0"/>
        <w:ind w:left="284"/>
        <w:rPr>
          <w:i/>
        </w:rPr>
      </w:pPr>
      <w:r>
        <w:rPr>
          <w:i/>
        </w:rPr>
        <w:t xml:space="preserve"> </w:t>
      </w:r>
      <w:r w:rsidRPr="00C736B3">
        <w:rPr>
          <w:i/>
        </w:rPr>
        <w:t xml:space="preserve">  </w:t>
      </w:r>
      <w:r w:rsidR="00726DF9" w:rsidRPr="00C736B3">
        <w:rPr>
          <w:i/>
        </w:rPr>
        <w:t>PR – přírodní rezervace</w:t>
      </w:r>
    </w:p>
    <w:sectPr w:rsidR="00726DF9" w:rsidRPr="00C7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E"/>
    <w:rsid w:val="006770B6"/>
    <w:rsid w:val="00726DF9"/>
    <w:rsid w:val="007B371D"/>
    <w:rsid w:val="008176B8"/>
    <w:rsid w:val="009A0262"/>
    <w:rsid w:val="00BA2541"/>
    <w:rsid w:val="00C464BE"/>
    <w:rsid w:val="00C736B3"/>
    <w:rsid w:val="00E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464BE"/>
    <w:pPr>
      <w:widowControl w:val="0"/>
      <w:autoSpaceDE w:val="0"/>
      <w:autoSpaceDN w:val="0"/>
      <w:spacing w:before="41" w:after="0" w:line="226" w:lineRule="exact"/>
      <w:jc w:val="righ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464BE"/>
    <w:pPr>
      <w:widowControl w:val="0"/>
      <w:autoSpaceDE w:val="0"/>
      <w:autoSpaceDN w:val="0"/>
      <w:spacing w:before="41" w:after="0" w:line="226" w:lineRule="exac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Černíková</dc:creator>
  <cp:lastModifiedBy>Markéta Černíková</cp:lastModifiedBy>
  <cp:revision>6</cp:revision>
  <dcterms:created xsi:type="dcterms:W3CDTF">2021-04-19T07:17:00Z</dcterms:created>
  <dcterms:modified xsi:type="dcterms:W3CDTF">2021-04-19T10:53:00Z</dcterms:modified>
</cp:coreProperties>
</file>